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ASIGNATURA: GRAMÁTICA ESPAÑOLA II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 xml:space="preserve">CARRERAS: 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LICENCIATURA EN LETRAS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PROFESORADO EN LETRAS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CÁTEDRA INTEGRADA POR: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LIC. PATRICIA VILA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PROF. MAURO GIANNUNZIO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716A7C" w:rsidRDefault="008179B6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  <w:r>
        <w:rPr>
          <w:rFonts w:ascii="Times New Roman" w:hAnsi="Times New Roman"/>
          <w:color w:val="000000"/>
          <w:sz w:val="32"/>
          <w:szCs w:val="32"/>
          <w:lang w:val="es-ES"/>
        </w:rPr>
        <w:t>SEGUNDO CUATRIMESTRE DE 2018</w:t>
      </w:r>
    </w:p>
    <w:p w:rsidR="00716A7C" w:rsidRDefault="00716A7C" w:rsidP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</w:p>
    <w:p w:rsidR="00716A7C" w:rsidRDefault="00716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/>
          <w:color w:val="000000"/>
          <w:sz w:val="26"/>
          <w:szCs w:val="26"/>
          <w:lang w:val="es-ES"/>
        </w:rPr>
        <w:lastRenderedPageBreak/>
        <w:t>ASIGNATURA: GRAMÁTICA ESPAÑOLA 2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  <w:r>
        <w:rPr>
          <w:rFonts w:ascii="Times New Roman" w:hAnsi="Times New Roman"/>
          <w:color w:val="000000"/>
          <w:sz w:val="18"/>
          <w:szCs w:val="18"/>
          <w:lang w:val="es-ES"/>
        </w:rPr>
        <w:t>CARRERAS: LICENCIATURA EN LETRAS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  <w:r>
        <w:rPr>
          <w:rFonts w:ascii="Times New Roman" w:hAnsi="Times New Roman"/>
          <w:color w:val="000000"/>
          <w:sz w:val="18"/>
          <w:szCs w:val="18"/>
          <w:lang w:val="es-ES"/>
        </w:rPr>
        <w:t>PROFESORADO EN LETRAS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  <w:r>
        <w:rPr>
          <w:rFonts w:ascii="Times New Roman" w:hAnsi="Times New Roman"/>
          <w:color w:val="000000"/>
          <w:sz w:val="18"/>
          <w:szCs w:val="18"/>
          <w:lang w:val="es-ES"/>
        </w:rPr>
        <w:t>CÁTEDRA INTEGRADA POR: LIC. PATRICIA VILA - PROF. MAURO GIANNUNZIO</w:t>
      </w:r>
    </w:p>
    <w:p w:rsidR="00720F65" w:rsidRDefault="00720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720F65" w:rsidRDefault="00720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val="es-ES"/>
        </w:rPr>
      </w:pPr>
      <w:r>
        <w:rPr>
          <w:rFonts w:ascii="Times New Roman" w:hAnsi="Times New Roman"/>
          <w:color w:val="000000"/>
          <w:sz w:val="18"/>
          <w:szCs w:val="18"/>
          <w:lang w:val="es-ES"/>
        </w:rPr>
        <w:t>SEGUNDO CUATRIMESTRE DE 201</w:t>
      </w:r>
      <w:r w:rsidR="008179B6">
        <w:rPr>
          <w:rFonts w:ascii="Times New Roman" w:hAnsi="Times New Roman"/>
          <w:color w:val="000000"/>
          <w:sz w:val="18"/>
          <w:szCs w:val="18"/>
          <w:lang w:val="es-ES"/>
        </w:rPr>
        <w:t>8</w:t>
      </w:r>
      <w:r>
        <w:rPr>
          <w:rFonts w:ascii="Times New Roman" w:hAnsi="Times New Roman"/>
          <w:color w:val="000000"/>
          <w:sz w:val="18"/>
          <w:szCs w:val="18"/>
          <w:lang w:val="es-ES"/>
        </w:rPr>
        <w:t>.-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s-E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"/>
        </w:rPr>
        <w:t>FUNDAMENTACIÓN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Durante mucho tiempo se pensó que los estudios en torno a los fenómenos de la lengua no tenían otro objeto o razón de ser que el ámbito estricto y por demás acotado de, por un lado, la enseñanza –prescriptiva- de la lengua nativa y, por otro, y en el mejor de los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casos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>, la creación literaria. Desde este punto de vista, la ausencia de una concepción que entendiera a los estudios lingüísticos como una verdadera propedéutica y basamento fundamental para otros conocimientos científicos resultaba un enfoque palmariamente reduccionista.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Sin embargo, y, afortunadamente, desde hace ya varios años, notables avances técnicos en la lingüística y nuevas consideraciones teóricas han proporcionado las herramientas necesarias para abordar desde otra perspectiva los fenómenos de la lengua. Así, los estudios científicos del lenguaje han sobrepasado ampliamente esas viejas fronteras a las que se lo relegaba. Hoy, diversos y variados saberes científicos pretenden apropiarse del objeto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lengua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como inherente a su espacio específico. Y tal circunstancia no a otra cosa obedece que al hecho cada vez más evidente de que estamos inmersos en una suerte de red textual que nos exige contar cada día con más competencias a la hora de intentar la aprehensión de la realidad.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Desde este estado de cosas, los hallazgos y teorías de los actuales estudios sobre el lenguaje están contribuyendo a cambiar concepciones e ideas de, entre otros, psicólogos, filósofos, antropólogos, sociólogos, juristas, biólogos, comunicadores en general.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La trascendencia interdisciplinaria de las recientes investigaciones sobre el lenguaje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impone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una valoración mucho más rigurosa de aquel que se forme como profesional de las letras. Entendamos por tal, no un mero transmisor de conocimientos aprendidos, volcados a la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poco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ambiciosa tarea de describir o prescribir, sino un verdadero agente transformador, vehículo de cambio social a través de su particular percepción crítica de los fenómenos discursivos y textuales que nos atraviesan. El profesional de las letras, desde la especificidad de su formación, debe estar a la altura de estos nuevos desafíos que se configuran a partir de estos avances teóricos. 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Desde esta perspectiva, la competente codificación y decodificación de los tipos discursivos más diversos, el análisis de textos de variados ámbitos –no exclusivamente el literario- y la capacidad de investigación en el área constituyen exigencias hoy insoslayables. Los lineamientos de la asignatura pretenden brindar, en el muy estrecho marco de un cuatrimestre, la posibilidad de lograrlo.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OBJETIVOS GENERALES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Los objetivos que se propone este programa son, básicamente, lograr que el alumno: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Perfeccione la competencia lingüística mediante la reflexión que imponen las teorías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lastRenderedPageBreak/>
        <w:t>gramaticales.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Conozca los principales modelos teóricos gramaticales y los fundamentos epistemológicos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que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los sustentan.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Aplique esos conocimientos al estudio particular de la gramática del español.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Adquiera técnicas de investigación y metodología de trabajo.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UNIDADES PROGRAMÁTICAS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UNIDAD 1: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"El texto y sus propiedades".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Concepto. Coherencia, cohesiòn, adecuación. Tipos de cohesiòn y sus clases. Consistencia de registro. Superestructura. Tipos. Macroestructura. Anàlisis de textos.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UNIDAD 2: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La frase verbal".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Frase verbal pasiva. Grupos verbales, locuciones verbales. La llamada pasiva con "se". Las construcciones endocéntricas verbales pronominales. Construcciones de persona coincidente y divergente. Las construcciones cuasi-reflejas. La pasiva cuasi-refleja. Bipredicaciones con unidad de sentido.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UNIDAD 3: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"La dimensión pragmática"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 Teoría de los actos de habla. Tipología. Evolución. Aportes. Análisis de textos. Semántica lingüística. Texto y discurso. Cotexto y contexto. Implicaturas. Máximas convencionales y conversacionales. Consecuencias. Lingüística pragmática.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UNIDAD 4: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"Integración gramática y discurso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". Estructuras sintácticas en el análisis oracional. La oración compuesta por subordinación (la prop. sub. adv. grupos, tipos). Enlaces y funciones.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UNIDAD 5: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"La construcción absoluta".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Tipos: de infinitivo, de participio, de gerundio. El problema de la construcción comparativa. Las cuatro clases de modificadores causales con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porque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 Su uso con indicativo y con subjuntivo. La extraposición del pronombre relativo. Casos. Las proposiciones relativas discontinuas. El caso del verbo parentético. Usos.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r>
        <w:rPr>
          <w:rFonts w:ascii="Times New Roman" w:hAnsi="Times New Roman"/>
          <w:b/>
          <w:bCs/>
          <w:color w:val="000000"/>
          <w:lang w:val="es-ES"/>
        </w:rPr>
        <w:t>METODOLOGÍA DE TRABAJO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Las clases tendrán carácter teórico-práctico, de modo que consistirán tanto en exposiciones generales y desarrollo de los temas a cargo de los profesores como en trabajos prácticos individuales y grupales, con activa participación de los alumnos. Se estimulará la reflexión criteriosa y la responsabilidad a la hora de emprender tareas de investigación. Resultará de fundamental importancia la asistencia a clase de manera regular, ya que los abordajes prácticos serán permanentes.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</w:p>
    <w:p w:rsidR="005B3354" w:rsidRDefault="005B3354" w:rsidP="005B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r>
        <w:rPr>
          <w:rFonts w:ascii="Times New Roman" w:hAnsi="Times New Roman"/>
          <w:b/>
          <w:bCs/>
          <w:color w:val="000000"/>
          <w:lang w:val="es-ES"/>
        </w:rPr>
        <w:t>SISTEMAS DE REGULARIDAD Y EVALUACIÓN</w:t>
      </w:r>
    </w:p>
    <w:p w:rsidR="005B3354" w:rsidRDefault="005B3354" w:rsidP="005B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</w:p>
    <w:p w:rsidR="005B3354" w:rsidRDefault="005B3354" w:rsidP="005B33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La regularidad se obtendrá con el 75 % de asistencia a clase y la aprobación de dos  parciales, que versarán sobre aspectos teóricos y prácticos.</w:t>
      </w:r>
      <w:r w:rsidRPr="005B3354">
        <w:rPr>
          <w:rFonts w:ascii="Times New Roman" w:hAnsi="Times New Roman"/>
          <w:color w:val="000000"/>
          <w:lang w:val="es-ES"/>
        </w:rPr>
        <w:t xml:space="preserve"> </w:t>
      </w:r>
      <w:r>
        <w:rPr>
          <w:rFonts w:ascii="Times New Roman" w:hAnsi="Times New Roman"/>
          <w:color w:val="000000"/>
          <w:lang w:val="es-ES"/>
        </w:rPr>
        <w:t xml:space="preserve">Ambos parciales se aprobarán con un mínimo de 4 (cuatro) puntos. Se prevé una instancia recuperatoria para sólo uno de ellos. </w:t>
      </w:r>
    </w:p>
    <w:p w:rsidR="005B3354" w:rsidRDefault="005B3354" w:rsidP="005B3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ab/>
        <w:t xml:space="preserve">El examen final requerirá la aprobación de una instancia escrita sobre puntos teórico-prácticos  y  la instancia oral, ambas con un mínimo de 4 (cuatro) puntos.  </w:t>
      </w:r>
      <w:r>
        <w:rPr>
          <w:rFonts w:ascii="Times New Roman" w:hAnsi="Times New Roman"/>
          <w:b/>
          <w:bCs/>
          <w:color w:val="000000"/>
          <w:lang w:val="es-ES"/>
        </w:rPr>
        <w:t>Se prevé la posibilidad de promoción automática, sin final, para aquellos alumnos que alcanzaren 8, 9 o 10 puntos de calificación, no promediables, en ambos parciales.</w:t>
      </w:r>
    </w:p>
    <w:p w:rsidR="005B3354" w:rsidRDefault="005B3354" w:rsidP="005B33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El alumno en condición de “libre” tendrá los mismos requisitos de examen final que el alumno regular y se le agregará –en la instancia de examen-  la realización de un texto bajo formato </w:t>
      </w:r>
      <w:r>
        <w:rPr>
          <w:rFonts w:ascii="Times New Roman" w:hAnsi="Times New Roman"/>
          <w:color w:val="000000"/>
          <w:lang w:val="es-ES"/>
        </w:rPr>
        <w:lastRenderedPageBreak/>
        <w:t>ensayístico que analice una situación o texto breve propuesto, a partir del sustento teórico proporcionado por el programa de la asignatura).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es-ES"/>
        </w:rPr>
      </w:pPr>
      <w:r>
        <w:rPr>
          <w:rFonts w:ascii="Times New Roman" w:hAnsi="Times New Roman"/>
          <w:b/>
          <w:bCs/>
          <w:color w:val="000000"/>
          <w:lang w:val="es-ES"/>
        </w:rPr>
        <w:t>CRITERIOS DE ACREDITACIÓN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Se considerará a los siguientes puntos como requisitos fundamentales para la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proofErr w:type="gramStart"/>
      <w:r>
        <w:rPr>
          <w:rFonts w:ascii="Times New Roman" w:hAnsi="Times New Roman"/>
          <w:color w:val="000000"/>
          <w:lang w:val="es-ES"/>
        </w:rPr>
        <w:t>acreditación</w:t>
      </w:r>
      <w:proofErr w:type="gramEnd"/>
      <w:r>
        <w:rPr>
          <w:rFonts w:ascii="Times New Roman" w:hAnsi="Times New Roman"/>
          <w:color w:val="000000"/>
          <w:lang w:val="es-ES"/>
        </w:rPr>
        <w:t>: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 xml:space="preserve">- Lectura de la bibliografía específica de cada unidad </w:t>
      </w:r>
      <w:r>
        <w:rPr>
          <w:rFonts w:ascii="Times New Roman" w:hAnsi="Times New Roman"/>
          <w:b/>
          <w:bCs/>
          <w:color w:val="000000"/>
          <w:lang w:val="es-ES"/>
        </w:rPr>
        <w:t>(la que se detallará a los alumnos durante el desarrollo de cada una de ellas)</w:t>
      </w:r>
      <w:r>
        <w:rPr>
          <w:rFonts w:ascii="Times New Roman" w:hAnsi="Times New Roman"/>
          <w:color w:val="000000"/>
          <w:lang w:val="es-ES"/>
        </w:rPr>
        <w:t>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- Uso del vocabulario específico de la asignatura.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- Análisis de textos. En particular, se requerirá: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1. Clara y precisa determinación de objetivos.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2. Coherencia en la exposición de las ideas, todas ellas con arraigo y justificación en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proofErr w:type="gramStart"/>
      <w:r>
        <w:rPr>
          <w:rFonts w:ascii="Times New Roman" w:hAnsi="Times New Roman"/>
          <w:color w:val="000000"/>
          <w:lang w:val="es-ES"/>
        </w:rPr>
        <w:t>el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 corpus escogido para el análisis.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3. Manejo de distintas estrategias argumentativas sobre la base de conceptos operativos de la disciplina.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4. Expresión escrita correcta (cohesión, sintaxis, ortografía, puntuación</w:t>
      </w:r>
      <w:r w:rsidR="00720F65">
        <w:rPr>
          <w:rFonts w:ascii="Times New Roman" w:hAnsi="Times New Roman"/>
          <w:color w:val="000000"/>
          <w:lang w:val="es-ES"/>
        </w:rPr>
        <w:t>, uso de mayúsculas</w:t>
      </w:r>
      <w:r>
        <w:rPr>
          <w:rFonts w:ascii="Times New Roman" w:hAnsi="Times New Roman"/>
          <w:color w:val="000000"/>
          <w:lang w:val="es-ES"/>
        </w:rPr>
        <w:t>)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5. Dominio de un registro informativo-académico.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6. Observancia de aspectos formales.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- Resolución de consignas prácticas.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- Cumplimiento de pautas de regularidad y evaluación.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BIBLIOGRAFÍA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ALCINA FRANCH, J. y BLECUA, J. M.: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Gramática española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Barcelona, Ariel, 1980.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AUSTIN, J.: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Palabras y acciones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Bs. As., Paidós, 1984.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BARRENECHEA, A. y ROSETTI, M.: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Estudios de gramática estructural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Barcelona, Paidós, 1984.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BENVENISTE, E.: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Problemas de lingüística general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México, Siglo XXI, 1997.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BERNARDEZ, E.: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Introducción a la lingüística del texto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Madrid, Espasa Calpe, 1982.</w:t>
      </w:r>
    </w:p>
    <w:p w:rsidR="008F5CED" w:rsidRPr="00F179D9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 xml:space="preserve">COULTHARD, M.: </w:t>
      </w:r>
      <w:r w:rsidRPr="00F179D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An introduction to discourse analysis</w:t>
      </w:r>
      <w:r w:rsidRPr="00F179D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 xml:space="preserve">, </w:t>
      </w: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Cap. 4, pp. 59 a 95, NY., Longman, 1984.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DE GREGORIO, M. et al.: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Coherencia y cohesión en el texto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 Plus Ultra, 1996.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DUBOIS, J. y otros: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Diccionario de lingüística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Madrid, Alianza, 1979.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DUCROT, O.: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El decir y lo dicho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As., Hachette, 1984.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DUCROT, O. y TODOROV, T.: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Diccionario enciclopédico de las ciencias del lenguaje,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Bs. As., Siglo XXI, 1974.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FUCHS, C. y LE GOFFIC, P.: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Introducción a la problemática de las corrientes lingüísticas contemporáneas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Trad.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Elvira Arnoux, Bs. As. Hachette, 1979.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GARCÍA NEGRONI, M. M.: "La construcción media con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", en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Filología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año XXIX, 1-2, Buenos Aires, UBA, l996, pp. 55 y ss.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GOFFMAN, E.: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Relaciones en público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Barcelona, Alianza, 1983.</w:t>
      </w:r>
    </w:p>
    <w:p w:rsidR="008F5CED" w:rsidRPr="00F179D9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____________: </w:t>
      </w:r>
      <w:r w:rsidRPr="00F179D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Forms of talk</w:t>
      </w: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, Pensylvania, University of Pensylvania Press, 1983.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GOLOPENDIA ERETESCU, S.: "La historie conversationelle", en: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Document de Travail 149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Universitá di Urbino, 1985.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GRICE, H.: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Lógica y conversación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, UBA, Fac.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de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Filosofía y Letras, trad. Daniel Romero.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GUARIGLIA, O.: "Ensayo de una clasificación de los actos de habla en español", en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Filología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cit., pp. 83 y ss.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lastRenderedPageBreak/>
        <w:t xml:space="preserve">HALLIDAY, M.: "Estructura y función del lenguaje", en: LYONS, J. (Comp.),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Nuevos horizontes de la lingüística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Madrid, Alianza, 1970.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______________: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El lenguaje como semiótica social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México, FCE, 1982.</w:t>
      </w:r>
    </w:p>
    <w:p w:rsidR="008F5CED" w:rsidRPr="00F179D9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 xml:space="preserve">HALLIDAY M. y HASSAN, R.: </w:t>
      </w:r>
      <w:r w:rsidRPr="00F179D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Cohesion in english</w:t>
      </w: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, Londres, Longman</w:t>
      </w:r>
      <w:proofErr w:type="gramStart"/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,1976</w:t>
      </w:r>
      <w:proofErr w:type="gramEnd"/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KERBRAT-ORECCHIONI, C.: "Les negociations conversationelles", en: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Verbum VII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pp. 2-3.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KOVACCI,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OFELIA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Estudios de gramática española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A., Edicial, 1994.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LAVANDERA, B.: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Variación y significado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 Hachette, 1984.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_____________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_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Curso de lingüística para el análisis del discurso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As., CEAL, 1985.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LYONS, J.: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Lenguaje, significado y contexto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Barcelona, Paidós, 1995.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_______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_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Semántica lingüística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Barcelona, Paidós, 1997.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MAINGUENEAU, D.: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Introducción a los métodos de análisis del discurso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As., Hachette, 1980.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MARIAS, J.: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El uso lingüístico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As., Columba, 1967.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PARRET, H. y DUCROT, O.: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Teorías lingüísticas y enunciación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, Bs. As., UBA, Fac.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s-ES"/>
        </w:rPr>
        <w:t>de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 Filosofía y Letras, Cursos y Conferencias N° 3, 1995.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PRIDE, J.: "Sociolingüística", en: LYONS, J. (Comp.), op. cit.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ROSA, N.: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Léxico de lingüística y semiología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Bs. As., CEAL, 1991.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ROSENBLAT, A.: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El criterio de corrección lingüística. Unidad o pluralidad de normas en el español de España y de América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Bogotá,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1967.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SEARLE, J.: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Actos de habla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Madrid, Cátedra, 1980.</w:t>
      </w:r>
    </w:p>
    <w:p w:rsidR="008F5CED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VAN DIJK, T.: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s-ES"/>
        </w:rPr>
        <w:t>Texto y contexto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, Madrid, Cátedra, 1980.</w:t>
      </w:r>
    </w:p>
    <w:p w:rsidR="008F5CED" w:rsidRPr="00F179D9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__________</w:t>
      </w:r>
      <w:proofErr w:type="gramStart"/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_ :</w:t>
      </w:r>
      <w:proofErr w:type="gramEnd"/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 xml:space="preserve"> "Dialogue as discourse and interaction", en: </w:t>
      </w:r>
      <w:r w:rsidRPr="00F179D9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Handbook of discourse analysis</w:t>
      </w:r>
      <w:r w:rsidRPr="00F179D9">
        <w:rPr>
          <w:rFonts w:ascii="Times New Roman" w:hAnsi="Times New Roman"/>
          <w:color w:val="000000"/>
          <w:sz w:val="24"/>
          <w:szCs w:val="24"/>
          <w:lang w:val="en-US"/>
        </w:rPr>
        <w:t>, Orlando, Academic Press, pp. 1 a 6, 1985.</w:t>
      </w:r>
    </w:p>
    <w:p w:rsidR="008F5CED" w:rsidRPr="00F179D9" w:rsidRDefault="008F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F5CED" w:rsidRPr="00F179D9" w:rsidRDefault="008F5CED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8F5CED" w:rsidRPr="00F179D9" w:rsidRDefault="008F5CED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4079F" w:rsidRPr="00F179D9" w:rsidRDefault="0014079F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16A7C" w:rsidRPr="00F179D9" w:rsidRDefault="00716A7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F5CED" w:rsidRPr="00F179D9" w:rsidRDefault="008F5CED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8F5CED" w:rsidRPr="00F179D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4079F"/>
    <w:rsid w:val="0014079F"/>
    <w:rsid w:val="005B3354"/>
    <w:rsid w:val="00716A7C"/>
    <w:rsid w:val="00720F65"/>
    <w:rsid w:val="008179B6"/>
    <w:rsid w:val="008F5CED"/>
    <w:rsid w:val="00964EB6"/>
    <w:rsid w:val="00DF307E"/>
    <w:rsid w:val="00DF4B0F"/>
    <w:rsid w:val="00F1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f</cp:lastModifiedBy>
  <cp:revision>2</cp:revision>
  <cp:lastPrinted>2017-12-20T15:39:00Z</cp:lastPrinted>
  <dcterms:created xsi:type="dcterms:W3CDTF">2019-02-08T22:01:00Z</dcterms:created>
  <dcterms:modified xsi:type="dcterms:W3CDTF">2019-02-08T22:01:00Z</dcterms:modified>
</cp:coreProperties>
</file>